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6F" w:rsidRPr="0057276F" w:rsidRDefault="0057276F" w:rsidP="0057276F">
      <w:pPr>
        <w:ind w:left="360"/>
        <w:jc w:val="center"/>
        <w:rPr>
          <w:rFonts w:ascii="Arial" w:hAnsi="Arial" w:cs="Arial"/>
          <w:sz w:val="36"/>
          <w:szCs w:val="36"/>
        </w:rPr>
      </w:pPr>
      <w:r w:rsidRPr="0057276F">
        <w:rPr>
          <w:rFonts w:ascii="Arial" w:hAnsi="Arial" w:cs="Arial"/>
          <w:sz w:val="36"/>
          <w:szCs w:val="36"/>
        </w:rPr>
        <w:t>Appendix “I”</w:t>
      </w:r>
    </w:p>
    <w:p w:rsidR="0057276F" w:rsidRPr="0057276F" w:rsidRDefault="0057276F" w:rsidP="0057276F">
      <w:pPr>
        <w:ind w:left="360"/>
        <w:jc w:val="center"/>
        <w:rPr>
          <w:rFonts w:ascii="Arial" w:hAnsi="Arial" w:cs="Arial"/>
          <w:sz w:val="36"/>
          <w:szCs w:val="36"/>
        </w:rPr>
      </w:pPr>
      <w:r w:rsidRPr="0057276F">
        <w:rPr>
          <w:rFonts w:ascii="Arial" w:hAnsi="Arial" w:cs="Arial"/>
          <w:sz w:val="36"/>
          <w:szCs w:val="36"/>
        </w:rPr>
        <w:t>Gutsy Walk Revenue and Expense codes</w:t>
      </w:r>
    </w:p>
    <w:p w:rsidR="0057276F" w:rsidRDefault="0057276F" w:rsidP="0057276F">
      <w:pPr>
        <w:rPr>
          <w:rFonts w:ascii="Arial" w:hAnsi="Arial" w:cs="Arial"/>
          <w:b/>
          <w:bCs/>
          <w:u w:val="single"/>
          <w:lang w:val="en-CA"/>
        </w:rPr>
      </w:pPr>
    </w:p>
    <w:p w:rsidR="0057276F" w:rsidRPr="0057276F" w:rsidRDefault="0057276F" w:rsidP="0057276F">
      <w:pPr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57276F">
        <w:rPr>
          <w:rFonts w:ascii="Arial" w:hAnsi="Arial" w:cs="Arial"/>
          <w:b/>
          <w:sz w:val="24"/>
          <w:szCs w:val="24"/>
          <w:lang w:val="en-CA"/>
        </w:rPr>
        <w:t>Revenue</w:t>
      </w:r>
      <w:r w:rsidRPr="0057276F">
        <w:rPr>
          <w:rFonts w:ascii="Arial" w:hAnsi="Arial" w:cs="Arial"/>
          <w:b/>
          <w:sz w:val="24"/>
          <w:szCs w:val="24"/>
          <w:lang w:val="en-C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546"/>
        <w:gridCol w:w="3128"/>
      </w:tblGrid>
      <w:tr w:rsidR="0057276F" w:rsidRPr="002D375F" w:rsidTr="0038182E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  <w:b/>
                <w:bCs/>
              </w:rPr>
              <w:t>Account code</w:t>
            </w:r>
          </w:p>
        </w:tc>
        <w:tc>
          <w:tcPr>
            <w:tcW w:w="4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  <w:b/>
                <w:bCs/>
              </w:rPr>
              <w:t>Account Description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  <w:b/>
                <w:bCs/>
              </w:rPr>
              <w:t>National (100)/Chapters</w:t>
            </w:r>
          </w:p>
        </w:tc>
      </w:tr>
      <w:tr w:rsidR="0057276F" w:rsidRPr="002D375F" w:rsidTr="0038182E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481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- Online Pledge Revenue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  <w:tr w:rsidR="0057276F" w:rsidRPr="002D375F" w:rsidTr="0038182E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482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- Offline Pledge Revenue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  <w:tr w:rsidR="0057276F" w:rsidRPr="002D375F" w:rsidTr="0038182E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483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- Corporate Sponsorship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  <w:tr w:rsidR="0057276F" w:rsidRPr="002D375F" w:rsidTr="0038182E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484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– Corporate Donation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  <w:tr w:rsidR="0057276F" w:rsidRPr="002D375F" w:rsidTr="0038182E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485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– Matching Gifts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  <w:tr w:rsidR="0057276F" w:rsidRPr="002D375F" w:rsidTr="0038182E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486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– Other Revenue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</w:tbl>
    <w:p w:rsidR="0057276F" w:rsidRDefault="0057276F" w:rsidP="0057276F">
      <w:pPr>
        <w:rPr>
          <w:rFonts w:ascii="Arial" w:hAnsi="Arial" w:cs="Arial"/>
          <w:lang w:val="en-CA"/>
        </w:rPr>
      </w:pPr>
      <w:r w:rsidRPr="006A107E">
        <w:rPr>
          <w:rFonts w:ascii="Arial" w:hAnsi="Arial" w:cs="Arial"/>
          <w:lang w:val="en-CA"/>
        </w:rPr>
        <w:t> </w:t>
      </w:r>
    </w:p>
    <w:p w:rsidR="0057276F" w:rsidRPr="0057276F" w:rsidRDefault="0057276F" w:rsidP="0057276F">
      <w:pPr>
        <w:rPr>
          <w:rFonts w:ascii="Arial" w:hAnsi="Arial" w:cs="Arial"/>
          <w:b/>
          <w:bCs/>
          <w:sz w:val="24"/>
          <w:szCs w:val="24"/>
        </w:rPr>
      </w:pPr>
      <w:r w:rsidRPr="0057276F">
        <w:rPr>
          <w:rFonts w:ascii="Arial" w:hAnsi="Arial" w:cs="Arial"/>
          <w:b/>
          <w:bCs/>
          <w:sz w:val="24"/>
          <w:szCs w:val="24"/>
        </w:rPr>
        <w:t>Expenses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546"/>
        <w:gridCol w:w="3128"/>
      </w:tblGrid>
      <w:tr w:rsidR="0057276F" w:rsidRPr="002D375F" w:rsidTr="0038182E"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  <w:b/>
                <w:bCs/>
              </w:rPr>
              <w:t>Account code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  <w:b/>
                <w:bCs/>
              </w:rPr>
              <w:t>Account Description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  <w:b/>
                <w:bCs/>
              </w:rPr>
              <w:t>National (100)/Chapters</w:t>
            </w:r>
          </w:p>
        </w:tc>
      </w:tr>
      <w:tr w:rsidR="0057276F" w:rsidRPr="002D375F" w:rsidTr="0038182E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585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Gutsy Walk Chapters – Event Day expenses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6F" w:rsidRPr="006A107E" w:rsidRDefault="0057276F" w:rsidP="0038182E">
            <w:pPr>
              <w:rPr>
                <w:rFonts w:ascii="Arial" w:hAnsi="Arial" w:cs="Arial"/>
              </w:rPr>
            </w:pPr>
            <w:r w:rsidRPr="006A107E">
              <w:rPr>
                <w:rFonts w:ascii="Arial" w:hAnsi="Arial" w:cs="Arial"/>
              </w:rPr>
              <w:t>100 and all chapters</w:t>
            </w:r>
          </w:p>
        </w:tc>
      </w:tr>
    </w:tbl>
    <w:p w:rsidR="00BC795A" w:rsidRDefault="00BC795A" w:rsidP="0057276F"/>
    <w:sectPr w:rsidR="00BC7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0B60"/>
    <w:multiLevelType w:val="hybridMultilevel"/>
    <w:tmpl w:val="FEF6C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F"/>
    <w:rsid w:val="0057276F"/>
    <w:rsid w:val="00B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5912-2AF4-4F17-B925-017F02D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6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7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Berry</dc:creator>
  <cp:keywords/>
  <dc:description/>
  <cp:lastModifiedBy>Tim Berry</cp:lastModifiedBy>
  <cp:revision>1</cp:revision>
  <dcterms:created xsi:type="dcterms:W3CDTF">2016-01-26T18:45:00Z</dcterms:created>
  <dcterms:modified xsi:type="dcterms:W3CDTF">2016-01-26T18:51:00Z</dcterms:modified>
</cp:coreProperties>
</file>